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jc w:val="center"/>
        <w:rPr>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2857500</wp:posOffset>
            </wp:positionH>
            <wp:positionV relativeFrom="paragraph">
              <wp:posOffset>108585</wp:posOffset>
            </wp:positionV>
            <wp:extent cx="457835" cy="63119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B">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C">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комунальної власності у власність громадянці Лавренюк Лідії Вікторівні для будівництва та обслуговування житлового будинку, господарських будівель і споруд площею 0,2500 по вул. Травнева, 3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у с. Оріховець Білоцерківського району Київської області</w:t>
      </w:r>
    </w:p>
    <w:p w:rsidR="00000000" w:rsidDel="00000000" w:rsidP="00000000" w:rsidRDefault="00000000" w:rsidRPr="00000000" w14:paraId="00000011">
      <w:pPr>
        <w:rPr>
          <w:sz w:val="28"/>
          <w:szCs w:val="28"/>
        </w:rPr>
      </w:pPr>
      <w:r w:rsidDel="00000000" w:rsidR="00000000" w:rsidRPr="00000000">
        <w:rPr>
          <w:rtl w:val="0"/>
        </w:rPr>
      </w:r>
    </w:p>
    <w:p w:rsidR="00000000" w:rsidDel="00000000" w:rsidP="00000000" w:rsidRDefault="00000000" w:rsidRPr="00000000" w14:paraId="00000012">
      <w:pPr>
        <w:ind w:firstLine="708"/>
        <w:jc w:val="both"/>
        <w:rPr>
          <w:sz w:val="28"/>
          <w:szCs w:val="28"/>
        </w:rPr>
      </w:pPr>
      <w:r w:rsidDel="00000000" w:rsidR="00000000" w:rsidRPr="00000000">
        <w:rPr>
          <w:sz w:val="28"/>
          <w:szCs w:val="28"/>
          <w:rtl w:val="0"/>
        </w:rPr>
        <w:t xml:space="preserve">Розглянувши заяву громадянки Лавренюк Лідії Вікторівни                                                          вх. № 09-2023/692 від 10.11.2023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3">
      <w:pPr>
        <w:jc w:val="both"/>
        <w:rPr>
          <w:sz w:val="28"/>
          <w:szCs w:val="28"/>
        </w:rPr>
      </w:pPr>
      <w:r w:rsidDel="00000000" w:rsidR="00000000" w:rsidRPr="00000000">
        <w:rPr>
          <w:rtl w:val="0"/>
        </w:rPr>
      </w:r>
    </w:p>
    <w:p w:rsidR="00000000" w:rsidDel="00000000" w:rsidP="00000000" w:rsidRDefault="00000000" w:rsidRPr="00000000" w14:paraId="00000014">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5">
      <w:pPr>
        <w:jc w:val="center"/>
        <w:rPr>
          <w:sz w:val="28"/>
          <w:szCs w:val="28"/>
        </w:rPr>
      </w:pPr>
      <w:r w:rsidDel="00000000" w:rsidR="00000000" w:rsidRPr="00000000">
        <w:rPr>
          <w:rtl w:val="0"/>
        </w:rPr>
      </w:r>
    </w:p>
    <w:p w:rsidR="00000000" w:rsidDel="00000000" w:rsidP="00000000" w:rsidRDefault="00000000" w:rsidRPr="00000000" w14:paraId="00000016">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Затвердити громадянці Лавренюк Лідії Вікторівні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Травнева, 3 с. Оріховець, Білоцерківський район, Київська область, що додається.</w:t>
      </w:r>
    </w:p>
    <w:p w:rsidR="00000000" w:rsidDel="00000000" w:rsidP="00000000" w:rsidRDefault="00000000" w:rsidRPr="00000000" w14:paraId="00000017">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Лавренюк Лідії Вікторівні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Травнева, 3, с. Оріховець, Білоцерківський район, Київська область, площею 0,2500 га, кадастровий номер 3224085201:01:007:0020.</w:t>
      </w:r>
    </w:p>
    <w:p w:rsidR="00000000" w:rsidDel="00000000" w:rsidP="00000000" w:rsidRDefault="00000000" w:rsidRPr="00000000" w14:paraId="00000018">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Лавренюк Лідії Вікторівні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9">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rtl w:val="0"/>
        </w:rPr>
      </w:r>
    </w:p>
    <w:p w:rsidR="00000000" w:rsidDel="00000000" w:rsidP="00000000" w:rsidRDefault="00000000" w:rsidRPr="00000000" w14:paraId="0000001F">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іктор САЛТАНЮК</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E">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Провідний спеціаліст відділу з</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питань земельних ресурсів та кадастру                                       Алла ВИСОЦЬКА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liK5zmM5b+xIgqkykk6+945KzQ==">CgMxLjA4AHIhMU9ROHR0czhKcTVDZ1M3MkNlOVRJbHZ4dkFPOGhWTFV5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